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F" w:rsidRDefault="008E71CF" w:rsidP="008E71CF">
      <w:pPr>
        <w:jc w:val="center"/>
        <w:rPr>
          <w:rFonts w:ascii="Arial" w:hAnsi="Arial" w:cs="Arial"/>
          <w:b/>
          <w:sz w:val="36"/>
          <w:szCs w:val="36"/>
        </w:rPr>
      </w:pPr>
    </w:p>
    <w:p w:rsidR="008E71CF" w:rsidRDefault="008E71CF" w:rsidP="00AE4C3A">
      <w:pPr>
        <w:jc w:val="center"/>
        <w:rPr>
          <w:rFonts w:ascii="Arial" w:hAnsi="Arial" w:cs="Arial"/>
          <w:b/>
          <w:sz w:val="36"/>
          <w:szCs w:val="36"/>
        </w:rPr>
      </w:pPr>
    </w:p>
    <w:p w:rsidR="004413BF" w:rsidRPr="004413BF" w:rsidRDefault="004413BF" w:rsidP="00AE4C3A">
      <w:pPr>
        <w:jc w:val="center"/>
        <w:rPr>
          <w:rFonts w:ascii="Arial" w:eastAsia="Calibri" w:hAnsi="Arial" w:cs="Arial"/>
          <w:b/>
          <w:sz w:val="44"/>
          <w:szCs w:val="44"/>
        </w:rPr>
      </w:pPr>
      <w:r w:rsidRPr="004413BF">
        <w:rPr>
          <w:rFonts w:ascii="Arial" w:eastAsia="Calibri" w:hAnsi="Arial" w:cs="Arial"/>
          <w:b/>
          <w:sz w:val="44"/>
          <w:szCs w:val="44"/>
        </w:rPr>
        <w:t>Програмна система</w:t>
      </w:r>
    </w:p>
    <w:p w:rsidR="004413BF" w:rsidRPr="004413BF" w:rsidRDefault="004413BF" w:rsidP="00AE4C3A">
      <w:pPr>
        <w:jc w:val="center"/>
        <w:rPr>
          <w:rFonts w:ascii="Arial" w:eastAsia="Calibri" w:hAnsi="Arial" w:cs="Arial"/>
          <w:b/>
          <w:sz w:val="44"/>
          <w:szCs w:val="44"/>
        </w:rPr>
      </w:pPr>
      <w:r w:rsidRPr="004413BF">
        <w:rPr>
          <w:rFonts w:ascii="Arial" w:eastAsia="Calibri" w:hAnsi="Arial" w:cs="Arial"/>
          <w:b/>
          <w:sz w:val="44"/>
          <w:szCs w:val="44"/>
        </w:rPr>
        <w:t>Детска градина „Вълчо Иванов“</w:t>
      </w:r>
    </w:p>
    <w:p w:rsidR="004413BF" w:rsidRPr="004413BF" w:rsidRDefault="004413BF" w:rsidP="004413BF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:rsidR="004413BF" w:rsidRPr="004413BF" w:rsidRDefault="004413BF" w:rsidP="004413BF">
      <w:pPr>
        <w:jc w:val="center"/>
        <w:rPr>
          <w:rFonts w:ascii="Arial" w:eastAsia="Calibri" w:hAnsi="Arial" w:cs="Arial"/>
          <w:sz w:val="28"/>
          <w:szCs w:val="28"/>
        </w:rPr>
      </w:pPr>
      <w:r w:rsidRPr="004413BF">
        <w:rPr>
          <w:rFonts w:ascii="Arial" w:eastAsia="Calibri" w:hAnsi="Arial" w:cs="Arial"/>
          <w:sz w:val="28"/>
          <w:szCs w:val="28"/>
        </w:rPr>
        <w:t>с. Ставерци, общ. Долна Митрополия</w:t>
      </w:r>
    </w:p>
    <w:p w:rsidR="004413BF" w:rsidRPr="004413BF" w:rsidRDefault="0008628C" w:rsidP="004413BF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учебна 202</w:t>
      </w:r>
      <w:r>
        <w:rPr>
          <w:rFonts w:ascii="Arial" w:eastAsia="Calibri" w:hAnsi="Arial" w:cs="Arial"/>
          <w:b/>
          <w:sz w:val="28"/>
          <w:szCs w:val="28"/>
          <w:lang w:val="en-US"/>
        </w:rPr>
        <w:t>1</w:t>
      </w:r>
      <w:r>
        <w:rPr>
          <w:rFonts w:ascii="Arial" w:eastAsia="Calibri" w:hAnsi="Arial" w:cs="Arial"/>
          <w:b/>
          <w:sz w:val="28"/>
          <w:szCs w:val="28"/>
        </w:rPr>
        <w:t xml:space="preserve"> – 202</w:t>
      </w:r>
      <w:r>
        <w:rPr>
          <w:rFonts w:ascii="Arial" w:eastAsia="Calibri" w:hAnsi="Arial" w:cs="Arial"/>
          <w:b/>
          <w:sz w:val="28"/>
          <w:szCs w:val="28"/>
          <w:lang w:val="en-US"/>
        </w:rPr>
        <w:t>2</w:t>
      </w:r>
      <w:r w:rsidR="00142164">
        <w:rPr>
          <w:rFonts w:ascii="Arial" w:eastAsia="Calibri" w:hAnsi="Arial" w:cs="Arial"/>
          <w:b/>
          <w:sz w:val="28"/>
          <w:szCs w:val="28"/>
        </w:rPr>
        <w:t xml:space="preserve"> година</w:t>
      </w:r>
    </w:p>
    <w:p w:rsidR="004413BF" w:rsidRPr="004413BF" w:rsidRDefault="004413BF" w:rsidP="004413BF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4413BF" w:rsidRPr="004413BF" w:rsidRDefault="004413BF" w:rsidP="004413BF">
      <w:pPr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4413BF" w:rsidRPr="004413BF" w:rsidRDefault="004413BF" w:rsidP="004413BF">
      <w:pPr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4413BF" w:rsidRPr="004413BF" w:rsidRDefault="004413BF" w:rsidP="004413BF">
      <w:pPr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4413BF" w:rsidRPr="004413BF" w:rsidRDefault="004413BF" w:rsidP="004413BF">
      <w:pPr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4413BF">
        <w:rPr>
          <w:rFonts w:ascii="Arial" w:eastAsia="Calibri" w:hAnsi="Arial" w:cs="Arial"/>
          <w:b/>
          <w:noProof/>
          <w:sz w:val="28"/>
          <w:szCs w:val="28"/>
          <w:lang w:eastAsia="bg-BG"/>
        </w:rPr>
        <w:drawing>
          <wp:inline distT="0" distB="0" distL="0" distR="0" wp14:anchorId="2FDE8499" wp14:editId="6694E774">
            <wp:extent cx="6334125" cy="2952750"/>
            <wp:effectExtent l="0" t="0" r="9525" b="0"/>
            <wp:docPr id="3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BF" w:rsidRDefault="004413BF" w:rsidP="004413BF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C5B9C" w:rsidRDefault="00BC5B9C" w:rsidP="004413BF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AE7470" w:rsidRDefault="00AE7470" w:rsidP="00AE7470">
      <w:pPr>
        <w:suppressLineNumbers/>
        <w:pBdr>
          <w:bottom w:val="double" w:sz="12" w:space="1" w:color="7F7F7F"/>
        </w:pBd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lastRenderedPageBreak/>
        <w:t xml:space="preserve">ДГ „Вълчо Иванов”, с. Ставерци,  общ. Долна Митрополия,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>обл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>.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bg-BG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 xml:space="preserve">Плевен, </w:t>
      </w:r>
    </w:p>
    <w:p w:rsidR="00AE7470" w:rsidRDefault="00AE7470" w:rsidP="00AE7470">
      <w:pPr>
        <w:suppressLineNumbers/>
        <w:pBdr>
          <w:bottom w:val="double" w:sz="12" w:space="1" w:color="7F7F7F"/>
        </w:pBd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lang w:eastAsia="bg-BG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>ул. „Бачо Киро”- 1, e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en-US" w:eastAsia="bg-BG"/>
        </w:rPr>
        <w:t>-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>mail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>cdg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>.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>staverci@abv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>.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>bg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bg-BG"/>
        </w:rPr>
        <w:t xml:space="preserve"> , тел.: 0885334860</w:t>
      </w:r>
    </w:p>
    <w:p w:rsidR="00AE7470" w:rsidRDefault="00AE7470" w:rsidP="00AE7470">
      <w:pPr>
        <w:spacing w:after="0"/>
        <w:jc w:val="center"/>
        <w:rPr>
          <w:sz w:val="28"/>
          <w:szCs w:val="28"/>
        </w:rPr>
      </w:pPr>
    </w:p>
    <w:p w:rsidR="004413BF" w:rsidRPr="00732793" w:rsidRDefault="004413BF" w:rsidP="004413BF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13BF" w:rsidRPr="00732793" w:rsidRDefault="004413BF" w:rsidP="004413BF">
      <w:pPr>
        <w:spacing w:line="300" w:lineRule="exact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3BF" w:rsidRPr="00732793" w:rsidRDefault="004413BF" w:rsidP="004413BF">
      <w:pPr>
        <w:spacing w:line="300" w:lineRule="exact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2793">
        <w:rPr>
          <w:rFonts w:ascii="Times New Roman" w:eastAsia="Calibri" w:hAnsi="Times New Roman" w:cs="Times New Roman"/>
          <w:b/>
          <w:sz w:val="24"/>
          <w:szCs w:val="24"/>
        </w:rPr>
        <w:t>ПРОГРАМНА СИСТЕМА</w:t>
      </w:r>
    </w:p>
    <w:p w:rsidR="004413BF" w:rsidRPr="00732793" w:rsidRDefault="00732793" w:rsidP="004413BF">
      <w:pPr>
        <w:spacing w:line="300" w:lineRule="exact"/>
        <w:ind w:firstLine="397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на Д</w:t>
      </w:r>
      <w:r w:rsidR="004413BF" w:rsidRPr="00732793">
        <w:rPr>
          <w:rFonts w:ascii="Times New Roman" w:eastAsia="Calibri" w:hAnsi="Times New Roman" w:cs="Times New Roman"/>
          <w:sz w:val="24"/>
          <w:szCs w:val="24"/>
        </w:rPr>
        <w:t>етска градина „Вълчо Иванов“, с. Ставерци</w:t>
      </w:r>
    </w:p>
    <w:p w:rsidR="004413BF" w:rsidRPr="00732793" w:rsidRDefault="004413BF" w:rsidP="004413BF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3BF" w:rsidRPr="00732793" w:rsidRDefault="004413BF" w:rsidP="004413BF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793">
        <w:rPr>
          <w:rFonts w:ascii="Times New Roman" w:eastAsia="Calibri" w:hAnsi="Times New Roman" w:cs="Times New Roman"/>
          <w:b/>
          <w:sz w:val="24"/>
          <w:szCs w:val="24"/>
        </w:rPr>
        <w:t>Концепция за образователната политика на детската градина</w:t>
      </w:r>
      <w:r w:rsidRPr="007327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13BF" w:rsidRPr="00732793" w:rsidRDefault="004413BF" w:rsidP="004413BF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В европейски и национален план образованието е приоритет за развитие на демокрацията и правата на човека. Детската градина е първото звено в образователната система, което дава възможност на децата да придобият съвкупност от компетентности – знания, умения и отношения, да добият увереност при срещата си със света, да се формират като личности.</w:t>
      </w:r>
    </w:p>
    <w:p w:rsidR="004413BF" w:rsidRPr="00732793" w:rsidRDefault="004413BF" w:rsidP="004413BF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Настоящата програмна система отразява нашата концепция за успешна образователна политика на детската ни градина, а именно:</w:t>
      </w:r>
    </w:p>
    <w:p w:rsidR="004413BF" w:rsidRPr="00732793" w:rsidRDefault="004413BF" w:rsidP="004413BF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Осигуряване на пълноценно детско развитие и създаване на условия за придобиване на компетентности по всички образователни направления.</w:t>
      </w:r>
    </w:p>
    <w:p w:rsidR="004413BF" w:rsidRPr="00732793" w:rsidRDefault="004413BF" w:rsidP="004413BF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Внимателен подбор на образователното съдържание и методите на педагогическо взаимодействие към интересите, възможностите и възрастовите характеристики на децата.</w:t>
      </w:r>
    </w:p>
    <w:p w:rsidR="004413BF" w:rsidRPr="00732793" w:rsidRDefault="004413BF" w:rsidP="004413BF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Провокиране и подпомагане процеса на взаимодействие и сътрудничество между участниците в предучилищното образование: деца, учители, родители.</w:t>
      </w:r>
    </w:p>
    <w:p w:rsidR="004413BF" w:rsidRPr="00732793" w:rsidRDefault="004413BF" w:rsidP="004413BF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3BF" w:rsidRPr="00732793" w:rsidRDefault="004413BF" w:rsidP="004413BF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3BF" w:rsidRPr="00732793" w:rsidRDefault="004413BF" w:rsidP="004413BF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793">
        <w:rPr>
          <w:rFonts w:ascii="Times New Roman" w:eastAsia="Calibri" w:hAnsi="Times New Roman" w:cs="Times New Roman"/>
          <w:b/>
          <w:sz w:val="24"/>
          <w:szCs w:val="24"/>
        </w:rPr>
        <w:t>Подходи и форми на педагогическо взаимодействие</w:t>
      </w:r>
    </w:p>
    <w:p w:rsidR="004413BF" w:rsidRPr="00732793" w:rsidRDefault="004413BF" w:rsidP="001735A6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Педагогическото взаимодействие е процес, насочен към постигането на определен очакван резултат, свързан с цялостното развитие на детето, в който основни</w:t>
      </w:r>
      <w:r w:rsidR="001735A6" w:rsidRPr="00732793">
        <w:rPr>
          <w:rFonts w:ascii="Times New Roman" w:eastAsia="Calibri" w:hAnsi="Times New Roman" w:cs="Times New Roman"/>
          <w:sz w:val="24"/>
          <w:szCs w:val="24"/>
        </w:rPr>
        <w:t xml:space="preserve"> участници са учителят и детето.</w:t>
      </w:r>
    </w:p>
    <w:p w:rsidR="001735A6" w:rsidRPr="00732793" w:rsidRDefault="001735A6" w:rsidP="001735A6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b/>
          <w:sz w:val="24"/>
          <w:szCs w:val="24"/>
        </w:rPr>
        <w:t>Системата от подходи</w:t>
      </w:r>
      <w:r w:rsidRPr="00732793">
        <w:rPr>
          <w:rFonts w:ascii="Times New Roman" w:eastAsia="Calibri" w:hAnsi="Times New Roman" w:cs="Times New Roman"/>
          <w:sz w:val="24"/>
          <w:szCs w:val="24"/>
        </w:rPr>
        <w:t xml:space="preserve"> осигурява единство на обучение и възпитание, базирани върху партньорска комуникация между детето и педагога, съществуващ опит, непрекъснато развиващи се потребности и желания на детето и динамично развиващи се представи, умения и отношения, заложени като очаквани резултати в нормативните документи за предучилищната образователна степен.</w:t>
      </w:r>
    </w:p>
    <w:p w:rsidR="0088191F" w:rsidRPr="00732793" w:rsidRDefault="0088191F" w:rsidP="0088191F">
      <w:pPr>
        <w:pStyle w:val="a3"/>
        <w:numPr>
          <w:ilvl w:val="0"/>
          <w:numId w:val="3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lastRenderedPageBreak/>
        <w:t>Комуникативен – възпитание и обучение, осъществявано в условията на неформални контакти и делово общуване на личности и реализиране на общи преживявания, желания и идеи.</w:t>
      </w:r>
    </w:p>
    <w:p w:rsidR="0088191F" w:rsidRPr="00732793" w:rsidRDefault="0088191F" w:rsidP="0088191F">
      <w:pPr>
        <w:pStyle w:val="a3"/>
        <w:numPr>
          <w:ilvl w:val="0"/>
          <w:numId w:val="3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Личностно-ориентиран – обучение, основано на личния опит на детето и на стремежа той да бъде систематизиран и непрекъснато обогатяван и разширяван, като се преминава от еталонно възпроизвеждане на представи и отношения към творческо прилагане на придобити умения.</w:t>
      </w:r>
    </w:p>
    <w:p w:rsidR="0088191F" w:rsidRPr="00732793" w:rsidRDefault="0088191F" w:rsidP="0088191F">
      <w:pPr>
        <w:pStyle w:val="a3"/>
        <w:numPr>
          <w:ilvl w:val="0"/>
          <w:numId w:val="3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Ценностно-ориентиран – възпитание и обучение, насочени към достигане на общочовешки ценности при запазване и развиване на националната идентичност и традиции.</w:t>
      </w:r>
    </w:p>
    <w:p w:rsidR="0088191F" w:rsidRPr="00732793" w:rsidRDefault="0088191F" w:rsidP="0088191F">
      <w:pPr>
        <w:pStyle w:val="a3"/>
        <w:numPr>
          <w:ilvl w:val="0"/>
          <w:numId w:val="3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Креативен – организация и провеждане на всички дейности</w:t>
      </w:r>
      <w:r w:rsidR="0001448B" w:rsidRPr="00732793">
        <w:rPr>
          <w:rFonts w:ascii="Times New Roman" w:eastAsia="Calibri" w:hAnsi="Times New Roman" w:cs="Times New Roman"/>
          <w:sz w:val="24"/>
          <w:szCs w:val="24"/>
        </w:rPr>
        <w:t xml:space="preserve"> в групата, ориентирани към разгръщане на креативните способности на детето в играта, общуването и обучението.</w:t>
      </w:r>
    </w:p>
    <w:p w:rsidR="0001448B" w:rsidRPr="00732793" w:rsidRDefault="0001448B" w:rsidP="0088191F">
      <w:pPr>
        <w:pStyle w:val="a3"/>
        <w:numPr>
          <w:ilvl w:val="0"/>
          <w:numId w:val="3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Рефлексивен – едновременно с обучението се работи върху развитие на личността по посока на самоопределяне, саморегулиране, коопериране, приемане и зачитане на другите.</w:t>
      </w:r>
    </w:p>
    <w:p w:rsidR="0001448B" w:rsidRPr="00732793" w:rsidRDefault="0001448B" w:rsidP="0088191F">
      <w:pPr>
        <w:pStyle w:val="a3"/>
        <w:numPr>
          <w:ilvl w:val="0"/>
          <w:numId w:val="3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Експресивен – акцентиране върху подпомагане на индивидуална експресивност на детето чрез различни действия.</w:t>
      </w:r>
    </w:p>
    <w:p w:rsidR="0001448B" w:rsidRPr="004F47DC" w:rsidRDefault="0001448B" w:rsidP="0088191F">
      <w:pPr>
        <w:pStyle w:val="a3"/>
        <w:numPr>
          <w:ilvl w:val="0"/>
          <w:numId w:val="3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Контекстен – свързване на изучавани обекти и явления с естествени жизнени ситуации и обединяване на познавателното съдържание около теми, интересуващи детето.</w:t>
      </w:r>
    </w:p>
    <w:p w:rsidR="004F47DC" w:rsidRPr="00732793" w:rsidRDefault="004F47DC" w:rsidP="0088191F">
      <w:pPr>
        <w:pStyle w:val="a3"/>
        <w:numPr>
          <w:ilvl w:val="0"/>
          <w:numId w:val="3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Компетентностен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дава възможности за повишаване качеството на образованието и на живота на съвременния човек.</w:t>
      </w:r>
    </w:p>
    <w:p w:rsidR="00FE2066" w:rsidRPr="00732793" w:rsidRDefault="00FE2066" w:rsidP="00FE2066">
      <w:pPr>
        <w:pStyle w:val="a3"/>
        <w:spacing w:line="300" w:lineRule="exact"/>
        <w:ind w:left="7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3BF" w:rsidRPr="00732793" w:rsidRDefault="004413BF" w:rsidP="004413BF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793">
        <w:rPr>
          <w:rFonts w:ascii="Times New Roman" w:eastAsia="Calibri" w:hAnsi="Times New Roman" w:cs="Times New Roman"/>
          <w:b/>
          <w:sz w:val="24"/>
          <w:szCs w:val="24"/>
        </w:rPr>
        <w:t>Форми на педагогическо взаимодействие:</w:t>
      </w:r>
    </w:p>
    <w:p w:rsidR="004413BF" w:rsidRPr="00732793" w:rsidRDefault="004413BF" w:rsidP="004413BF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 xml:space="preserve">Педагогическото взаимодействие в детската градина се организира в основни и допълнителни форми. </w:t>
      </w:r>
    </w:p>
    <w:p w:rsidR="004413BF" w:rsidRPr="00732793" w:rsidRDefault="004413BF" w:rsidP="004413BF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b/>
          <w:sz w:val="24"/>
          <w:szCs w:val="24"/>
        </w:rPr>
        <w:t>Основна форма</w:t>
      </w:r>
      <w:r w:rsidRPr="00732793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 взаимодействие е педагогическата ситуация.</w:t>
      </w:r>
    </w:p>
    <w:p w:rsidR="004413BF" w:rsidRPr="00732793" w:rsidRDefault="004413BF" w:rsidP="004413BF">
      <w:pPr>
        <w:spacing w:line="300" w:lineRule="exact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Педагогическите ситуации се провеждат в учебно време и осигуряват постигането на компетентности, определени от ДОС за предучилищно образование по следните образователни направления:</w:t>
      </w:r>
    </w:p>
    <w:p w:rsidR="004413BF" w:rsidRPr="00732793" w:rsidRDefault="004413BF" w:rsidP="004413BF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Български език и литература</w:t>
      </w:r>
    </w:p>
    <w:p w:rsidR="004413BF" w:rsidRPr="00732793" w:rsidRDefault="004413BF" w:rsidP="004413BF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Математика</w:t>
      </w:r>
    </w:p>
    <w:p w:rsidR="004413BF" w:rsidRPr="00732793" w:rsidRDefault="004413BF" w:rsidP="004413BF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Околен свят</w:t>
      </w:r>
    </w:p>
    <w:p w:rsidR="004413BF" w:rsidRPr="00732793" w:rsidRDefault="004413BF" w:rsidP="004413BF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Изобразително изкуство</w:t>
      </w:r>
    </w:p>
    <w:p w:rsidR="004413BF" w:rsidRPr="00732793" w:rsidRDefault="004413BF" w:rsidP="004413BF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Музика</w:t>
      </w:r>
    </w:p>
    <w:p w:rsidR="004413BF" w:rsidRPr="00732793" w:rsidRDefault="004413BF" w:rsidP="004413BF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Конструиране и технологии</w:t>
      </w:r>
    </w:p>
    <w:p w:rsidR="004413BF" w:rsidRPr="00732793" w:rsidRDefault="004413BF" w:rsidP="004413BF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Физическа култура</w:t>
      </w:r>
    </w:p>
    <w:p w:rsidR="004413BF" w:rsidRPr="00732793" w:rsidRDefault="004413BF" w:rsidP="004413BF">
      <w:pPr>
        <w:spacing w:line="300" w:lineRule="exact"/>
        <w:ind w:left="7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3BF" w:rsidRPr="00732793" w:rsidRDefault="004413BF" w:rsidP="00FE2066">
      <w:pPr>
        <w:spacing w:after="0" w:line="300" w:lineRule="exact"/>
        <w:ind w:left="39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27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Допълнителните форми</w:t>
      </w:r>
      <w:r w:rsidRPr="00732793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 взаимодействие се организират и</w:t>
      </w:r>
      <w:r w:rsidR="00C413E8" w:rsidRPr="00732793">
        <w:rPr>
          <w:rFonts w:ascii="Times New Roman" w:eastAsia="Calibri" w:hAnsi="Times New Roman" w:cs="Times New Roman"/>
          <w:sz w:val="24"/>
          <w:szCs w:val="24"/>
        </w:rPr>
        <w:t xml:space="preserve">звън времето за провеждане на </w:t>
      </w:r>
      <w:r w:rsidRPr="00732793">
        <w:rPr>
          <w:rFonts w:ascii="Times New Roman" w:eastAsia="Calibri" w:hAnsi="Times New Roman" w:cs="Times New Roman"/>
          <w:sz w:val="24"/>
          <w:szCs w:val="24"/>
        </w:rPr>
        <w:t xml:space="preserve"> педагогическите ситуации както в учебното, така и в неучебното време по преценка на учителя и в съответствие с настоящата програмна система на детската градина и интересите и потребностите на децата</w:t>
      </w:r>
      <w:r w:rsidRPr="0073279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E2066" w:rsidRPr="00732793" w:rsidRDefault="00FE2066" w:rsidP="00FE2066">
      <w:pPr>
        <w:spacing w:after="0" w:line="300" w:lineRule="exact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>Чрез тях се разширяват и усъвършенстват отделни компетентности, които допринасят за личностното развитие и за разнообразяване живота на детето.</w:t>
      </w:r>
    </w:p>
    <w:p w:rsidR="004413BF" w:rsidRPr="00732793" w:rsidRDefault="004413BF" w:rsidP="00FE2066">
      <w:pPr>
        <w:spacing w:after="0" w:line="300" w:lineRule="exact"/>
        <w:ind w:left="397" w:firstLine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93">
        <w:rPr>
          <w:rFonts w:ascii="Times New Roman" w:eastAsia="Calibri" w:hAnsi="Times New Roman" w:cs="Times New Roman"/>
          <w:sz w:val="24"/>
          <w:szCs w:val="24"/>
        </w:rPr>
        <w:t xml:space="preserve">Допълнителните форми на педагогическо взаимодействие – </w:t>
      </w:r>
      <w:r w:rsidR="00FE2066" w:rsidRPr="00732793">
        <w:rPr>
          <w:rFonts w:ascii="Times New Roman" w:eastAsia="Calibri" w:hAnsi="Times New Roman" w:cs="Times New Roman"/>
          <w:sz w:val="24"/>
          <w:szCs w:val="24"/>
        </w:rPr>
        <w:t xml:space="preserve">утринна гимнастика, </w:t>
      </w:r>
      <w:r w:rsidRPr="00732793">
        <w:rPr>
          <w:rFonts w:ascii="Times New Roman" w:eastAsia="Calibri" w:hAnsi="Times New Roman" w:cs="Times New Roman"/>
          <w:sz w:val="24"/>
          <w:szCs w:val="24"/>
        </w:rPr>
        <w:t xml:space="preserve">различни видове игри, развлечения, подготовка </w:t>
      </w:r>
      <w:r w:rsidR="00AE4C3A" w:rsidRPr="00732793">
        <w:rPr>
          <w:rFonts w:ascii="Times New Roman" w:eastAsia="Calibri" w:hAnsi="Times New Roman" w:cs="Times New Roman"/>
          <w:sz w:val="24"/>
          <w:szCs w:val="24"/>
        </w:rPr>
        <w:t xml:space="preserve">и провеждане </w:t>
      </w:r>
      <w:r w:rsidRPr="00732793">
        <w:rPr>
          <w:rFonts w:ascii="Times New Roman" w:eastAsia="Calibri" w:hAnsi="Times New Roman" w:cs="Times New Roman"/>
          <w:sz w:val="24"/>
          <w:szCs w:val="24"/>
        </w:rPr>
        <w:t xml:space="preserve">на празници, разходки сред природата, занимания в работилницата на </w:t>
      </w:r>
      <w:proofErr w:type="spellStart"/>
      <w:r w:rsidRPr="00732793">
        <w:rPr>
          <w:rFonts w:ascii="Times New Roman" w:eastAsia="Calibri" w:hAnsi="Times New Roman" w:cs="Times New Roman"/>
          <w:sz w:val="24"/>
          <w:szCs w:val="24"/>
        </w:rPr>
        <w:t>Хлебчовците</w:t>
      </w:r>
      <w:proofErr w:type="spellEnd"/>
      <w:r w:rsidRPr="00732793">
        <w:rPr>
          <w:rFonts w:ascii="Times New Roman" w:eastAsia="Calibri" w:hAnsi="Times New Roman" w:cs="Times New Roman"/>
          <w:sz w:val="24"/>
          <w:szCs w:val="24"/>
        </w:rPr>
        <w:t>, слушане на приказки в детската библиотека и др. – целят затвърдяване, разширяване и обогатяване на знанията и уменията на децата, провокиране на любопитство им към познатото и непознатото в заобикалящия ги свят  и дават възможност за общуване на различни нива между участниците в различните дейности.</w:t>
      </w:r>
    </w:p>
    <w:p w:rsidR="00FE2066" w:rsidRPr="00732793" w:rsidRDefault="00FE2066" w:rsidP="00FE2066">
      <w:pPr>
        <w:spacing w:after="0" w:line="300" w:lineRule="exact"/>
        <w:ind w:left="397" w:firstLine="3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2793">
        <w:rPr>
          <w:rFonts w:ascii="Times New Roman" w:eastAsia="Calibri" w:hAnsi="Times New Roman" w:cs="Times New Roman"/>
          <w:bCs/>
          <w:sz w:val="24"/>
          <w:szCs w:val="24"/>
        </w:rPr>
        <w:t>Разпределение на основните форми на педагогическо взаимодействие по образователни направления и възрастови групи:</w:t>
      </w: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4"/>
        <w:gridCol w:w="1809"/>
        <w:gridCol w:w="1809"/>
        <w:gridCol w:w="1810"/>
        <w:gridCol w:w="1810"/>
      </w:tblGrid>
      <w:tr w:rsidR="00C413E8" w:rsidRPr="00732793" w:rsidTr="00F010FA">
        <w:trPr>
          <w:jc w:val="center"/>
        </w:trPr>
        <w:tc>
          <w:tcPr>
            <w:tcW w:w="1842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Образователни направления</w:t>
            </w:r>
          </w:p>
        </w:tc>
        <w:tc>
          <w:tcPr>
            <w:tcW w:w="1842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първа възрастова група</w:t>
            </w:r>
          </w:p>
        </w:tc>
        <w:tc>
          <w:tcPr>
            <w:tcW w:w="1842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втора възрастова група</w:t>
            </w:r>
          </w:p>
        </w:tc>
        <w:tc>
          <w:tcPr>
            <w:tcW w:w="1843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трета възрастова група</w:t>
            </w:r>
          </w:p>
        </w:tc>
        <w:tc>
          <w:tcPr>
            <w:tcW w:w="1843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четвърта възрастова група</w:t>
            </w:r>
          </w:p>
        </w:tc>
      </w:tr>
      <w:tr w:rsidR="00C413E8" w:rsidRPr="00732793" w:rsidTr="00F010FA">
        <w:trPr>
          <w:jc w:val="center"/>
        </w:trPr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413E8" w:rsidRPr="00732793" w:rsidTr="00F010FA">
        <w:trPr>
          <w:jc w:val="center"/>
        </w:trPr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13E8" w:rsidRPr="00732793" w:rsidTr="00F010FA">
        <w:trPr>
          <w:jc w:val="center"/>
        </w:trPr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Околен свят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13E8" w:rsidRPr="00732793" w:rsidTr="00F010FA">
        <w:trPr>
          <w:jc w:val="center"/>
        </w:trPr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Изобразително изкуство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13E8" w:rsidRPr="00732793" w:rsidTr="00F010FA">
        <w:trPr>
          <w:jc w:val="center"/>
        </w:trPr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Музика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13E8" w:rsidRPr="00732793" w:rsidTr="00F010FA">
        <w:trPr>
          <w:jc w:val="center"/>
        </w:trPr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13E8" w:rsidRPr="00732793" w:rsidTr="00F010FA">
        <w:trPr>
          <w:jc w:val="center"/>
        </w:trPr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 култура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13E8" w:rsidRPr="00732793" w:rsidTr="00F010FA">
        <w:trPr>
          <w:jc w:val="center"/>
        </w:trPr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 брой педагогически ситуации 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2793">
        <w:rPr>
          <w:rFonts w:ascii="Times New Roman" w:eastAsia="Calibri" w:hAnsi="Times New Roman" w:cs="Times New Roman"/>
          <w:b/>
          <w:bCs/>
          <w:sz w:val="24"/>
          <w:szCs w:val="24"/>
        </w:rPr>
        <w:t>Седмично разпределение на основните форми на педагогическо взаимодействие по образователни направления и възрастови групи:</w:t>
      </w: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13E8" w:rsidRPr="00732793" w:rsidRDefault="009C35D1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Разновъзрастова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 група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1528"/>
        <w:gridCol w:w="1463"/>
        <w:gridCol w:w="1436"/>
        <w:gridCol w:w="1509"/>
        <w:gridCol w:w="1436"/>
      </w:tblGrid>
      <w:tr w:rsidR="00C413E8" w:rsidRPr="00732793" w:rsidTr="00F010FA">
        <w:trPr>
          <w:jc w:val="center"/>
        </w:trPr>
        <w:tc>
          <w:tcPr>
            <w:tcW w:w="1686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 от седмицата</w:t>
            </w:r>
          </w:p>
        </w:tc>
        <w:tc>
          <w:tcPr>
            <w:tcW w:w="1515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понеделник</w:t>
            </w:r>
          </w:p>
        </w:tc>
        <w:tc>
          <w:tcPr>
            <w:tcW w:w="1450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03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сряда</w:t>
            </w:r>
          </w:p>
        </w:tc>
        <w:tc>
          <w:tcPr>
            <w:tcW w:w="1486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четвъртък</w:t>
            </w:r>
          </w:p>
        </w:tc>
        <w:tc>
          <w:tcPr>
            <w:tcW w:w="1407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петък</w:t>
            </w:r>
          </w:p>
        </w:tc>
      </w:tr>
      <w:tr w:rsidR="00C413E8" w:rsidRPr="00732793" w:rsidTr="00F010FA">
        <w:trPr>
          <w:trHeight w:val="2383"/>
          <w:jc w:val="center"/>
        </w:trPr>
        <w:tc>
          <w:tcPr>
            <w:tcW w:w="1686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 ситуация – образователно направление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0877" w:rsidRPr="00732793" w:rsidRDefault="00400877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203D2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C413E8"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лед</w:t>
            </w: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13E8"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обяд</w:t>
            </w:r>
          </w:p>
        </w:tc>
        <w:tc>
          <w:tcPr>
            <w:tcW w:w="1515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1Бълг. език и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:rsidR="00C413E8" w:rsidRPr="00732793" w:rsidRDefault="009C35D1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2Околен свят</w:t>
            </w:r>
          </w:p>
          <w:p w:rsidR="00C413E8" w:rsidRPr="00732793" w:rsidRDefault="009C35D1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3Музика</w:t>
            </w:r>
          </w:p>
          <w:p w:rsidR="00C413E8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0877" w:rsidRDefault="00400877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0877" w:rsidRPr="00732793" w:rsidRDefault="00400877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</w:t>
            </w:r>
          </w:p>
          <w:p w:rsidR="00C413E8" w:rsidRPr="00732793" w:rsidRDefault="00400877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1Изобр. изкуство</w:t>
            </w:r>
          </w:p>
        </w:tc>
        <w:tc>
          <w:tcPr>
            <w:tcW w:w="1450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1Бълг. език и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  <w:p w:rsidR="00C413E8" w:rsidRPr="00732793" w:rsidRDefault="009C35D1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2Математика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3Физич. култура</w:t>
            </w:r>
          </w:p>
          <w:p w:rsidR="00C413E8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0877" w:rsidRPr="00732793" w:rsidRDefault="00400877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413E8" w:rsidRPr="00732793" w:rsidRDefault="009C35D1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1Математика</w:t>
            </w:r>
          </w:p>
          <w:p w:rsidR="00C413E8" w:rsidRPr="00732793" w:rsidRDefault="009C35D1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2Музика</w:t>
            </w:r>
          </w:p>
          <w:p w:rsidR="00C413E8" w:rsidRPr="00732793" w:rsidRDefault="009C35D1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3Конструир. и технологии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0877" w:rsidRPr="00732793" w:rsidRDefault="00400877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</w:t>
            </w:r>
          </w:p>
          <w:p w:rsidR="00C413E8" w:rsidRPr="00732793" w:rsidRDefault="00400877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1Физич. култура</w:t>
            </w:r>
          </w:p>
        </w:tc>
        <w:tc>
          <w:tcPr>
            <w:tcW w:w="1486" w:type="dxa"/>
            <w:shd w:val="clear" w:color="auto" w:fill="auto"/>
          </w:tcPr>
          <w:p w:rsidR="00C413E8" w:rsidRDefault="009C35D1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1Бълг. език и</w:t>
            </w:r>
          </w:p>
          <w:p w:rsidR="009C35D1" w:rsidRPr="00732793" w:rsidRDefault="009C35D1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:rsidR="00C413E8" w:rsidRPr="00732793" w:rsidRDefault="009C35D1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2Изобр. изкуство</w:t>
            </w:r>
          </w:p>
          <w:p w:rsidR="00C413E8" w:rsidRPr="00732793" w:rsidRDefault="009C35D1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3Околен свят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</w:t>
            </w:r>
          </w:p>
          <w:p w:rsidR="00C413E8" w:rsidRPr="00732793" w:rsidRDefault="00400877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1Констуир. и технологии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C413E8" w:rsidRPr="00732793" w:rsidRDefault="009C35D1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1Математика</w:t>
            </w:r>
          </w:p>
          <w:p w:rsidR="00C413E8" w:rsidRDefault="00400877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2Бълг. език и литература</w:t>
            </w:r>
          </w:p>
          <w:p w:rsidR="00400877" w:rsidRPr="00732793" w:rsidRDefault="00400877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3Физич. култура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</w:t>
            </w:r>
          </w:p>
          <w:p w:rsidR="00C413E8" w:rsidRPr="00732793" w:rsidRDefault="00400877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1Бълг. език и литература</w:t>
            </w:r>
          </w:p>
          <w:p w:rsidR="00C413E8" w:rsidRPr="00732793" w:rsidRDefault="00C413E8" w:rsidP="00F01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Съотношение между основни и допълнителни форми на педагогическо взаимодействие:</w:t>
      </w:r>
    </w:p>
    <w:p w:rsidR="00C413E8" w:rsidRPr="00732793" w:rsidRDefault="00657061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основни форми – 19</w:t>
      </w:r>
      <w:r w:rsidR="007B75AC"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бр.; допълнителни форми – 11</w:t>
      </w:r>
      <w:r w:rsidR="007B75AC"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13E8" w:rsidRPr="00732793">
        <w:rPr>
          <w:rFonts w:ascii="Times New Roman" w:eastAsia="Times New Roman" w:hAnsi="Times New Roman" w:cs="Times New Roman"/>
          <w:bCs/>
          <w:sz w:val="24"/>
          <w:szCs w:val="24"/>
        </w:rPr>
        <w:t>бр.</w:t>
      </w: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3E8" w:rsidRPr="009C35D1" w:rsidRDefault="009C35D1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Разновъзрастова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група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9"/>
        <w:gridCol w:w="1536"/>
        <w:gridCol w:w="1470"/>
        <w:gridCol w:w="1423"/>
        <w:gridCol w:w="1507"/>
        <w:gridCol w:w="1624"/>
      </w:tblGrid>
      <w:tr w:rsidR="00C413E8" w:rsidRPr="00732793" w:rsidTr="00F010FA">
        <w:trPr>
          <w:jc w:val="center"/>
        </w:trPr>
        <w:tc>
          <w:tcPr>
            <w:tcW w:w="1709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 от седмицата</w:t>
            </w:r>
          </w:p>
        </w:tc>
        <w:tc>
          <w:tcPr>
            <w:tcW w:w="1536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понеделник</w:t>
            </w:r>
          </w:p>
        </w:tc>
        <w:tc>
          <w:tcPr>
            <w:tcW w:w="1470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23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сряда</w:t>
            </w:r>
          </w:p>
        </w:tc>
        <w:tc>
          <w:tcPr>
            <w:tcW w:w="1507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четвъртък</w:t>
            </w:r>
          </w:p>
        </w:tc>
        <w:tc>
          <w:tcPr>
            <w:tcW w:w="1624" w:type="dxa"/>
            <w:shd w:val="clear" w:color="auto" w:fill="F2F2F2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петък</w:t>
            </w:r>
          </w:p>
        </w:tc>
      </w:tr>
      <w:tr w:rsidR="00C413E8" w:rsidRPr="00732793" w:rsidTr="00F010FA">
        <w:trPr>
          <w:jc w:val="center"/>
        </w:trPr>
        <w:tc>
          <w:tcPr>
            <w:tcW w:w="1709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</w:t>
            </w:r>
            <w:r w:rsidR="005A6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гическа ситуация – образователно</w:t>
            </w: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</w:t>
            </w:r>
          </w:p>
          <w:p w:rsidR="00C413E8" w:rsidRPr="00732793" w:rsidRDefault="007B75AC" w:rsidP="00F010FA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C413E8"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лед</w:t>
            </w: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13E8"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обяд</w:t>
            </w:r>
          </w:p>
        </w:tc>
        <w:tc>
          <w:tcPr>
            <w:tcW w:w="1536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1Бълг. език и литература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2Физическа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култура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3Математика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1Изобразит.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изкуство</w:t>
            </w:r>
          </w:p>
        </w:tc>
        <w:tc>
          <w:tcPr>
            <w:tcW w:w="1470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1Бълг. език и литература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2Околен свят</w:t>
            </w:r>
          </w:p>
          <w:p w:rsidR="00C413E8" w:rsidRDefault="003D5B89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3Конструир.</w:t>
            </w:r>
          </w:p>
          <w:p w:rsidR="003D5B89" w:rsidRPr="00732793" w:rsidRDefault="003D5B89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технологии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</w:t>
            </w:r>
          </w:p>
          <w:p w:rsidR="00C413E8" w:rsidRDefault="003D5B89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1Физическа</w:t>
            </w:r>
          </w:p>
          <w:p w:rsidR="003D5B89" w:rsidRPr="00732793" w:rsidRDefault="003D5B89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култура</w:t>
            </w:r>
          </w:p>
        </w:tc>
        <w:tc>
          <w:tcPr>
            <w:tcW w:w="1423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1Бълг. език и 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2Математика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3Изобразит.</w:t>
            </w:r>
          </w:p>
          <w:p w:rsidR="00C413E8" w:rsidRPr="00732793" w:rsidRDefault="007B75AC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="00C413E8"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куство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</w:t>
            </w:r>
          </w:p>
          <w:p w:rsidR="003D5B89" w:rsidRPr="00732793" w:rsidRDefault="003D5B89" w:rsidP="00F01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1Констуир. и технологии</w:t>
            </w:r>
          </w:p>
        </w:tc>
        <w:tc>
          <w:tcPr>
            <w:tcW w:w="1507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1Бълг. език и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2Музика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3Математика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1Околен свят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2Музика</w:t>
            </w:r>
          </w:p>
          <w:p w:rsidR="00C413E8" w:rsidRDefault="003D5B89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3Физическа</w:t>
            </w:r>
          </w:p>
          <w:p w:rsidR="003D5B89" w:rsidRPr="00732793" w:rsidRDefault="003D5B89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култура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</w:t>
            </w:r>
          </w:p>
          <w:p w:rsidR="00C413E8" w:rsidRPr="00732793" w:rsidRDefault="00C413E8" w:rsidP="00F010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1Бълг. език и литература</w:t>
            </w:r>
          </w:p>
        </w:tc>
      </w:tr>
    </w:tbl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Съотношение между основни и допълнителни форми на педагогическо взаимодействие:</w:t>
      </w: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основни форми – 19</w:t>
      </w:r>
      <w:r w:rsidR="007B75AC"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бр.; допълнителни форми – 11</w:t>
      </w:r>
      <w:r w:rsidR="007B75AC"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бр.</w:t>
      </w: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13E8" w:rsidRPr="00732793" w:rsidRDefault="00C413E8" w:rsidP="00C413E8">
      <w:pPr>
        <w:spacing w:line="30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2793">
        <w:rPr>
          <w:rFonts w:ascii="Times New Roman" w:hAnsi="Times New Roman" w:cs="Times New Roman"/>
          <w:sz w:val="24"/>
          <w:szCs w:val="24"/>
        </w:rPr>
        <w:t>Продължителността на една педагогическа ситуация е съобразена с възрастовите особености на децата и е: за първа и втора група 15-20 мин.</w:t>
      </w:r>
    </w:p>
    <w:p w:rsidR="00C413E8" w:rsidRPr="00732793" w:rsidRDefault="00C413E8" w:rsidP="00C413E8">
      <w:pPr>
        <w:spacing w:line="30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2793">
        <w:rPr>
          <w:rFonts w:ascii="Times New Roman" w:hAnsi="Times New Roman" w:cs="Times New Roman"/>
          <w:sz w:val="24"/>
          <w:szCs w:val="24"/>
        </w:rPr>
        <w:t xml:space="preserve">                                       за трета и четвърта група 20-30 мин.</w:t>
      </w:r>
    </w:p>
    <w:p w:rsidR="00C413E8" w:rsidRPr="00732793" w:rsidRDefault="00C413E8" w:rsidP="00C413E8">
      <w:pPr>
        <w:spacing w:line="30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2793">
        <w:rPr>
          <w:rFonts w:ascii="Times New Roman" w:hAnsi="Times New Roman" w:cs="Times New Roman"/>
          <w:sz w:val="24"/>
          <w:szCs w:val="24"/>
        </w:rPr>
        <w:t>Седмичното разпределение е разработено от учителките на съответната група и е утвърдено от директора на детската градина.</w:t>
      </w: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413E8" w:rsidRPr="00732793" w:rsidRDefault="00C413E8" w:rsidP="00C413E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623E" w:rsidRPr="00732793" w:rsidRDefault="00E8623E" w:rsidP="00E8623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8623E" w:rsidRPr="00732793" w:rsidRDefault="00E8623E" w:rsidP="00E8623E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623E" w:rsidRPr="00732793" w:rsidRDefault="00E8623E" w:rsidP="00E8623E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2793">
        <w:rPr>
          <w:rFonts w:ascii="Times New Roman" w:eastAsia="Calibri" w:hAnsi="Times New Roman" w:cs="Times New Roman"/>
          <w:b/>
          <w:bCs/>
          <w:sz w:val="24"/>
          <w:szCs w:val="24"/>
        </w:rPr>
        <w:t>Тематично разпределение за всяка възрастова група</w:t>
      </w:r>
    </w:p>
    <w:p w:rsidR="00E8623E" w:rsidRPr="00732793" w:rsidRDefault="00E8623E" w:rsidP="00E8623E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2793">
        <w:rPr>
          <w:rFonts w:ascii="Times New Roman" w:eastAsia="Calibri" w:hAnsi="Times New Roman" w:cs="Times New Roman"/>
          <w:bCs/>
          <w:sz w:val="24"/>
          <w:szCs w:val="24"/>
        </w:rPr>
        <w:t>Тематичното разпределение осигурява ритмично и балансирано разпределяне на съдържанието по образователни направления и включва темите за постигане на отделни компетентности както и очакваните резултати от обучението.</w:t>
      </w:r>
    </w:p>
    <w:p w:rsidR="00E8623E" w:rsidRPr="00732793" w:rsidRDefault="00E8623E" w:rsidP="00E8623E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2793">
        <w:rPr>
          <w:rFonts w:ascii="Times New Roman" w:eastAsia="Calibri" w:hAnsi="Times New Roman" w:cs="Times New Roman"/>
          <w:b/>
          <w:bCs/>
          <w:sz w:val="24"/>
          <w:szCs w:val="24"/>
        </w:rPr>
        <w:t>Методи и форми за проследяване на постиженията на децата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2793">
        <w:rPr>
          <w:rFonts w:ascii="Times New Roman" w:eastAsia="Calibri" w:hAnsi="Times New Roman" w:cs="Times New Roman"/>
          <w:bCs/>
          <w:sz w:val="24"/>
          <w:szCs w:val="24"/>
        </w:rPr>
        <w:t xml:space="preserve">Текущи: 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Разговори с децата, наблюдение, детско портфолио.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2793">
        <w:rPr>
          <w:rFonts w:ascii="Times New Roman" w:eastAsia="Calibri" w:hAnsi="Times New Roman" w:cs="Times New Roman"/>
          <w:bCs/>
          <w:sz w:val="24"/>
          <w:szCs w:val="24"/>
        </w:rPr>
        <w:t>Периодични: в началото и в края на учебното време: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Диагностични процедури по всички образователни направления за оценяване зна</w:t>
      </w:r>
      <w:r w:rsidR="00274541" w:rsidRPr="0073279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ията и уменията на децата в началото и в края на учебната година. Използване на сравнителен анализ.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Оценка на училищната готовност на</w:t>
      </w:r>
      <w:r w:rsidR="00274541"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децата от ПГ.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594296" w:rsidRPr="00732793" w:rsidRDefault="00274541" w:rsidP="00274541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279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</w:t>
      </w:r>
      <w:r w:rsidR="00594296" w:rsidRPr="00732793">
        <w:rPr>
          <w:rFonts w:ascii="Times New Roman" w:eastAsia="Calibri" w:hAnsi="Times New Roman" w:cs="Times New Roman"/>
          <w:b/>
          <w:bCs/>
          <w:sz w:val="24"/>
          <w:szCs w:val="24"/>
        </w:rPr>
        <w:t>Механизъм за взаимодействие между участниците в предучилищното образование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Според чл. 22, ал 2 от ЗПУО участници в образователния процес са децата, учениците, учителите, директорите и другите педагогически специалисти, както и родителите.</w:t>
      </w:r>
    </w:p>
    <w:p w:rsidR="00274541" w:rsidRPr="00732793" w:rsidRDefault="00274541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Целенасочената съвместна дейност между детската градина и семейството осигурява единен подход в разкриването на обкръжаващия детето свят и постоянна взаимна информация за цялостното развитие на детето</w:t>
      </w:r>
      <w:r w:rsidR="00E469C3" w:rsidRPr="00732793">
        <w:rPr>
          <w:rFonts w:ascii="Times New Roman" w:eastAsia="Times New Roman" w:hAnsi="Times New Roman" w:cs="Times New Roman"/>
          <w:bCs/>
          <w:sz w:val="24"/>
          <w:szCs w:val="24"/>
        </w:rPr>
        <w:t>, за неговите интереси, потребности и поведение.</w:t>
      </w:r>
    </w:p>
    <w:p w:rsidR="00E469C3" w:rsidRPr="00732793" w:rsidRDefault="00E469C3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Това предполага съвместни координирани действия на двете институции, за да остане детската градина естествена среда, обуславяща развитието на духовните потребности и интереси на детето. Необходимо е утвърждаване на тенденция за тясно сътрудничество между семейството и детската градина. Отношенията между родители и учители да се изграждат върху основата на разбирателство, единомислие и непрекъснато общуване и взаимодействие в името на детето.</w:t>
      </w:r>
    </w:p>
    <w:p w:rsidR="00213330" w:rsidRPr="00732793" w:rsidRDefault="00213330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Сътрудничеството на детската градина със семейството и социалните партньори като един работещ екип е в основата на иновационните търсения на детската градина за споделяне на отговорността при обучението и възпитанието на децата в предучилищна възраст.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Задълженията на директора, учителите и педагогическите специалисти са конкретно и подробно разписани в длъжностните им характеристики. От личността на всеки учител зависи процесът на взаимодействие между участниците в образованието да бъде ползотворен, съзидателен и резултатен чрез: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. Прилагане на иновативни методи и форми при работата с деца и родители.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. Организиране на динамична и позитивна среда за учене.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. Следване на принципите за хуманност и приемственост.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Сътрудничеството и взаимодействието между родителите и ДГ са регламентирани в „Правилник за дейността на</w:t>
      </w:r>
      <w:r w:rsidR="00B13914"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ДГ“. 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Ежедневните контакти на учителите с родителите при довеждане и вземане на децата от детската градина са много полезни и за трите взаимодействащи си страни – деца, учители, родители. 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В ДГ „Вълчо Иванов“ има създадени условия за отговорно участие на семейството в живота на ДГ: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. Информационно табло за родителите.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. Организиране на родителски срещи.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. Организиране на „Ден на отворените врати“.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. Открити моменти пред родителите.</w:t>
      </w:r>
    </w:p>
    <w:p w:rsidR="00594296" w:rsidRPr="00732793" w:rsidRDefault="00594296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. Съвместно участие в празници и развлечения и в тяхната подготовка.</w:t>
      </w:r>
    </w:p>
    <w:p w:rsidR="00213330" w:rsidRPr="00732793" w:rsidRDefault="00213330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25ADA" w:rsidRPr="00732793">
        <w:rPr>
          <w:rFonts w:ascii="Times New Roman" w:eastAsia="Times New Roman" w:hAnsi="Times New Roman" w:cs="Times New Roman"/>
          <w:bCs/>
          <w:sz w:val="24"/>
          <w:szCs w:val="24"/>
        </w:rPr>
        <w:t>Участие на родителите в</w:t>
      </w: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курсовете за вътрешно</w:t>
      </w:r>
      <w:r w:rsidR="00B13914"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институционална квали</w:t>
      </w:r>
      <w:r w:rsidR="00B13914" w:rsidRPr="00732793">
        <w:rPr>
          <w:rFonts w:ascii="Times New Roman" w:eastAsia="Times New Roman" w:hAnsi="Times New Roman" w:cs="Times New Roman"/>
          <w:bCs/>
          <w:sz w:val="24"/>
          <w:szCs w:val="24"/>
        </w:rPr>
        <w:t>фикация на педагогическите специалисти.</w:t>
      </w:r>
    </w:p>
    <w:p w:rsidR="00B13914" w:rsidRPr="00732793" w:rsidRDefault="00B13914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Най-добрият начин за оказване на подкрепа на детето и родителите му е разбирането за неповторимата ситуация в семейството и непрекъснатото сътрудничество с него. При наличие на ефективно взаимодействие, възрастните – родители и педагози – взаимно и ползотворно се влияят и допълват в изпълнение на своите социални роли и функции, което носи много положителни моменти.</w:t>
      </w:r>
    </w:p>
    <w:p w:rsidR="00A37BD3" w:rsidRPr="00732793" w:rsidRDefault="00A37BD3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По силата на чл. 264 на ЗПУО в детската градина е създаден Обществен съвет</w:t>
      </w:r>
      <w:r w:rsidR="000508B6" w:rsidRPr="00732793">
        <w:rPr>
          <w:rFonts w:ascii="Times New Roman" w:eastAsia="Times New Roman" w:hAnsi="Times New Roman" w:cs="Times New Roman"/>
          <w:bCs/>
          <w:sz w:val="24"/>
          <w:szCs w:val="24"/>
        </w:rPr>
        <w:t>, в който освен представител на фина</w:t>
      </w:r>
      <w:r w:rsidR="00025ADA" w:rsidRPr="00732793">
        <w:rPr>
          <w:rFonts w:ascii="Times New Roman" w:eastAsia="Times New Roman" w:hAnsi="Times New Roman" w:cs="Times New Roman"/>
          <w:bCs/>
          <w:sz w:val="24"/>
          <w:szCs w:val="24"/>
        </w:rPr>
        <w:t>нсиращия орган, членуват и четирима</w:t>
      </w:r>
      <w:r w:rsidR="000508B6"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представители на родителите на деца от детската градина. Общественият съвет е орган за подпомагане на развитието на детската градина и за граждански контрол на управлението й. </w:t>
      </w:r>
    </w:p>
    <w:p w:rsidR="00B13914" w:rsidRPr="00732793" w:rsidRDefault="00B13914" w:rsidP="0059429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Всички тези възможности за включване на родителите</w:t>
      </w:r>
      <w:r w:rsidR="002F49F7" w:rsidRPr="0073279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образованието на техните деца създават една нова среда, в която семейството и децата са във фокуса на вниманието и всички услуги, предлагани от образователните институции, са насочени в тяхна полза.</w:t>
      </w:r>
    </w:p>
    <w:p w:rsidR="002E1506" w:rsidRPr="00462F88" w:rsidRDefault="002F49F7" w:rsidP="00462F88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793">
        <w:rPr>
          <w:rFonts w:ascii="Times New Roman" w:eastAsia="Times New Roman" w:hAnsi="Times New Roman" w:cs="Times New Roman"/>
          <w:bCs/>
          <w:sz w:val="24"/>
          <w:szCs w:val="24"/>
        </w:rPr>
        <w:t>За да се случи това, са необходими съвместните усилия на държавните институции, ръководството на детската градина, учителите и родителите. Но преди всичко, необходима е промяна в нагласите на хората и осъзнаване важността на активното родителско участие в образованието и живота на техните деца.</w:t>
      </w:r>
    </w:p>
    <w:p w:rsidR="002E1506" w:rsidRPr="00732793" w:rsidRDefault="002E1506" w:rsidP="00213330">
      <w:pPr>
        <w:pStyle w:val="a3"/>
        <w:autoSpaceDE w:val="0"/>
        <w:autoSpaceDN w:val="0"/>
        <w:adjustRightInd w:val="0"/>
        <w:spacing w:after="0" w:line="300" w:lineRule="exact"/>
        <w:ind w:left="7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71CF" w:rsidRPr="00462F88" w:rsidRDefault="008E71CF" w:rsidP="00462F88">
      <w:pPr>
        <w:rPr>
          <w:sz w:val="24"/>
        </w:rPr>
      </w:pPr>
      <w:bookmarkStart w:id="0" w:name="_GoBack"/>
      <w:bookmarkEnd w:id="0"/>
    </w:p>
    <w:sectPr w:rsidR="008E71CF" w:rsidRPr="00462F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D7" w:rsidRDefault="00146ED7" w:rsidP="00146ED7">
      <w:pPr>
        <w:spacing w:after="0" w:line="240" w:lineRule="auto"/>
      </w:pPr>
      <w:r>
        <w:separator/>
      </w:r>
    </w:p>
  </w:endnote>
  <w:endnote w:type="continuationSeparator" w:id="0">
    <w:p w:rsidR="00146ED7" w:rsidRDefault="00146ED7" w:rsidP="0014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D7" w:rsidRDefault="00146ED7" w:rsidP="00146ED7">
      <w:pPr>
        <w:spacing w:after="0" w:line="240" w:lineRule="auto"/>
      </w:pPr>
      <w:r>
        <w:separator/>
      </w:r>
    </w:p>
  </w:footnote>
  <w:footnote w:type="continuationSeparator" w:id="0">
    <w:p w:rsidR="00146ED7" w:rsidRDefault="00146ED7" w:rsidP="0014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F24"/>
    <w:multiLevelType w:val="multilevel"/>
    <w:tmpl w:val="95263942"/>
    <w:lvl w:ilvl="0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eastAsia="Wingdings" w:hAnsi="Wingdings"/>
      </w:rPr>
    </w:lvl>
  </w:abstractNum>
  <w:abstractNum w:abstractNumId="1">
    <w:nsid w:val="680F4B93"/>
    <w:multiLevelType w:val="multilevel"/>
    <w:tmpl w:val="51D255E4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CF"/>
    <w:rsid w:val="0001448B"/>
    <w:rsid w:val="00025ADA"/>
    <w:rsid w:val="000508B6"/>
    <w:rsid w:val="0008628C"/>
    <w:rsid w:val="00142164"/>
    <w:rsid w:val="00146ED7"/>
    <w:rsid w:val="001735A6"/>
    <w:rsid w:val="001C52B8"/>
    <w:rsid w:val="001E6DF3"/>
    <w:rsid w:val="00203D28"/>
    <w:rsid w:val="00213330"/>
    <w:rsid w:val="00274541"/>
    <w:rsid w:val="002E1506"/>
    <w:rsid w:val="002F49F7"/>
    <w:rsid w:val="003D59C0"/>
    <w:rsid w:val="003D5B89"/>
    <w:rsid w:val="00400877"/>
    <w:rsid w:val="004413BF"/>
    <w:rsid w:val="00462F88"/>
    <w:rsid w:val="004F47DC"/>
    <w:rsid w:val="00594296"/>
    <w:rsid w:val="005A6425"/>
    <w:rsid w:val="00657061"/>
    <w:rsid w:val="00700BEC"/>
    <w:rsid w:val="0071522C"/>
    <w:rsid w:val="00732793"/>
    <w:rsid w:val="007B75AC"/>
    <w:rsid w:val="0088191F"/>
    <w:rsid w:val="008E71CF"/>
    <w:rsid w:val="00971722"/>
    <w:rsid w:val="009A2991"/>
    <w:rsid w:val="009C35D1"/>
    <w:rsid w:val="00A37BD3"/>
    <w:rsid w:val="00AE4C3A"/>
    <w:rsid w:val="00AE7470"/>
    <w:rsid w:val="00B13914"/>
    <w:rsid w:val="00B31293"/>
    <w:rsid w:val="00BC5B9C"/>
    <w:rsid w:val="00C413E8"/>
    <w:rsid w:val="00E469C3"/>
    <w:rsid w:val="00E8623E"/>
    <w:rsid w:val="00F450AD"/>
    <w:rsid w:val="00FD1139"/>
    <w:rsid w:val="00FD7D5E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F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71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6ED7"/>
    <w:rPr>
      <w:lang w:val="bg-BG"/>
    </w:rPr>
  </w:style>
  <w:style w:type="paragraph" w:styleId="a6">
    <w:name w:val="footer"/>
    <w:basedOn w:val="a"/>
    <w:link w:val="a7"/>
    <w:uiPriority w:val="99"/>
    <w:unhideWhenUsed/>
    <w:rsid w:val="00146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6ED7"/>
    <w:rPr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3D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D5B89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F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71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6ED7"/>
    <w:rPr>
      <w:lang w:val="bg-BG"/>
    </w:rPr>
  </w:style>
  <w:style w:type="paragraph" w:styleId="a6">
    <w:name w:val="footer"/>
    <w:basedOn w:val="a"/>
    <w:link w:val="a7"/>
    <w:uiPriority w:val="99"/>
    <w:unhideWhenUsed/>
    <w:rsid w:val="00146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6ED7"/>
    <w:rPr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3D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D5B89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Latitude</cp:lastModifiedBy>
  <cp:revision>52</cp:revision>
  <dcterms:created xsi:type="dcterms:W3CDTF">2018-09-17T22:02:00Z</dcterms:created>
  <dcterms:modified xsi:type="dcterms:W3CDTF">2022-03-28T06:10:00Z</dcterms:modified>
</cp:coreProperties>
</file>